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364F7DFD" w:rsidR="008C6DC1" w:rsidRDefault="00E5394C" w:rsidP="00C839D6">
      <w:pPr>
        <w:jc w:val="center"/>
        <w:rPr>
          <w:rFonts w:ascii="Nirmala UI" w:hAnsi="Nirmala UI" w:cs="Nirmala UI"/>
          <w:b/>
          <w:sz w:val="40"/>
          <w:szCs w:val="40"/>
        </w:rPr>
      </w:pPr>
      <w:r>
        <w:rPr>
          <w:rFonts w:ascii="Nirmala UI" w:hAnsi="Nirmala UI" w:cs="Nirmala UI"/>
          <w:b/>
          <w:sz w:val="40"/>
          <w:szCs w:val="40"/>
        </w:rPr>
        <w:pict w14:anchorId="5B5CD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1.25pt">
            <v:imagedata r:id="rId8" o:title="TRANSPARENT COLOR"/>
          </v:shape>
        </w:pict>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address">
        <w:smartTag w:uri="urn:schemas-microsoft-com:office:smarttags" w:element="Street">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6BAEE006"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Dave Defanti </w:t>
      </w:r>
    </w:p>
    <w:p w14:paraId="2ED541E3" w14:textId="7C216534"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Vice-Chair, Matt Ross</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788A39E6" w14:textId="5BB42EEB"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Jim Lites </w:t>
      </w:r>
    </w:p>
    <w:p w14:paraId="2A78C676" w14:textId="7D62B0D4" w:rsidR="0045013A" w:rsidRDefault="0045013A" w:rsidP="0007659E">
      <w:pPr>
        <w:jc w:val="center"/>
        <w:rPr>
          <w:rFonts w:ascii="Nirmala UI" w:hAnsi="Nirmala UI" w:cs="Nirmala UI"/>
          <w:sz w:val="28"/>
          <w:szCs w:val="28"/>
        </w:rPr>
      </w:pPr>
      <w:r>
        <w:rPr>
          <w:rFonts w:ascii="Nirmala UI" w:hAnsi="Nirmala UI" w:cs="Nirmala UI"/>
          <w:sz w:val="28"/>
          <w:szCs w:val="28"/>
        </w:rPr>
        <w:t>Richard Heltzel</w:t>
      </w:r>
    </w:p>
    <w:p w14:paraId="4E26AEC6" w14:textId="3D0BC237" w:rsidR="00C2588B" w:rsidRDefault="00C2588B" w:rsidP="0007659E">
      <w:pPr>
        <w:jc w:val="center"/>
        <w:rPr>
          <w:rFonts w:ascii="Nirmala UI" w:hAnsi="Nirmala UI" w:cs="Nirmala UI"/>
          <w:sz w:val="28"/>
          <w:szCs w:val="28"/>
        </w:rPr>
      </w:pP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388BF057" w:rsidR="00654576" w:rsidRPr="0045013A" w:rsidRDefault="00521D91" w:rsidP="0007659E">
      <w:pPr>
        <w:jc w:val="center"/>
        <w:rPr>
          <w:rFonts w:ascii="Nirmala UI" w:hAnsi="Nirmala UI" w:cs="Nirmala UI"/>
          <w:b/>
        </w:rPr>
      </w:pPr>
      <w:r>
        <w:rPr>
          <w:rFonts w:ascii="Nirmala UI" w:hAnsi="Nirmala UI" w:cs="Nirmala UI"/>
          <w:b/>
        </w:rPr>
        <w:t>July 2</w:t>
      </w:r>
      <w:r w:rsidR="00E5394C">
        <w:rPr>
          <w:rFonts w:ascii="Nirmala UI" w:hAnsi="Nirmala UI" w:cs="Nirmala UI"/>
          <w:b/>
        </w:rPr>
        <w:t>0</w:t>
      </w:r>
      <w:r w:rsidR="001F42D5">
        <w:rPr>
          <w:rFonts w:ascii="Nirmala UI" w:hAnsi="Nirmala UI" w:cs="Nirmala UI"/>
          <w:b/>
        </w:rPr>
        <w:t>, 202</w:t>
      </w:r>
      <w:r w:rsidR="00E5394C">
        <w:rPr>
          <w:rFonts w:ascii="Nirmala UI" w:hAnsi="Nirmala UI" w:cs="Nirmala UI"/>
          <w:b/>
        </w:rPr>
        <w:t>1</w:t>
      </w:r>
    </w:p>
    <w:p w14:paraId="700C1B2F" w14:textId="77777777"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proofErr w:type="gramStart"/>
      <w:r w:rsidR="002A1137" w:rsidRPr="0045013A">
        <w:rPr>
          <w:rFonts w:ascii="Nirmala UI" w:hAnsi="Nirmala UI" w:cs="Nirmala UI"/>
          <w:b/>
        </w:rPr>
        <w:t xml:space="preserve">7:00 </w:t>
      </w:r>
      <w:r w:rsidR="00511606" w:rsidRPr="0045013A">
        <w:rPr>
          <w:rFonts w:ascii="Nirmala UI" w:hAnsi="Nirmala UI" w:cs="Nirmala UI"/>
          <w:b/>
        </w:rPr>
        <w:t xml:space="preserve"> p</w:t>
      </w:r>
      <w:r w:rsidRPr="0045013A">
        <w:rPr>
          <w:rFonts w:ascii="Nirmala UI" w:hAnsi="Nirmala UI" w:cs="Nirmala UI"/>
          <w:b/>
        </w:rPr>
        <w:t>m</w:t>
      </w:r>
      <w:proofErr w:type="gramEnd"/>
      <w:r w:rsidRPr="0045013A">
        <w:rPr>
          <w:rFonts w:ascii="Nirmala UI" w:hAnsi="Nirmala UI" w:cs="Nirmala UI"/>
          <w:b/>
        </w:rPr>
        <w:t xml:space="preserve"> – Arden Park Community Center</w:t>
      </w:r>
    </w:p>
    <w:p w14:paraId="1B7BD27D" w14:textId="77777777" w:rsidR="00AE1417" w:rsidRPr="0045013A" w:rsidRDefault="00AE1417">
      <w:pPr>
        <w:rPr>
          <w:rFonts w:ascii="Nirmala UI" w:hAnsi="Nirmala UI" w:cs="Nirmala UI"/>
          <w:b/>
        </w:rPr>
      </w:pPr>
    </w:p>
    <w:p w14:paraId="7846B4FD" w14:textId="17CD708A"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5EF96147" w14:textId="77777777" w:rsidR="00521D91" w:rsidRPr="00521D91" w:rsidRDefault="00521D91" w:rsidP="00521D91">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Pr="0045013A"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08361874" w:rsidR="00663A30" w:rsidRPr="00E5605C"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71C3C895" w:rsidR="00563A19" w:rsidRPr="00A47462"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521D91">
        <w:rPr>
          <w:rFonts w:ascii="Nirmala UI" w:hAnsi="Nirmala UI" w:cs="Nirmala UI"/>
        </w:rPr>
        <w:t>June 1</w:t>
      </w:r>
      <w:r w:rsidR="00E5394C">
        <w:rPr>
          <w:rFonts w:ascii="Nirmala UI" w:hAnsi="Nirmala UI" w:cs="Nirmala UI"/>
        </w:rPr>
        <w:t>5</w:t>
      </w:r>
      <w:r w:rsidR="001F42D5">
        <w:rPr>
          <w:rFonts w:ascii="Nirmala UI" w:hAnsi="Nirmala UI" w:cs="Nirmala UI"/>
        </w:rPr>
        <w:t>, 202</w:t>
      </w:r>
      <w:r w:rsidR="00E5394C">
        <w:rPr>
          <w:rFonts w:ascii="Nirmala UI" w:hAnsi="Nirmala UI" w:cs="Nirmala UI"/>
        </w:rPr>
        <w:t>1</w:t>
      </w:r>
      <w:r w:rsidRPr="0045013A">
        <w:rPr>
          <w:rFonts w:ascii="Nirmala UI" w:hAnsi="Nirmala UI" w:cs="Nirmala UI"/>
        </w:rPr>
        <w:t xml:space="preserve">. </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57D02C3B" w14:textId="4BBDED33" w:rsidR="00A47462" w:rsidRPr="00A47462" w:rsidRDefault="00A47462" w:rsidP="00A47462">
      <w:pPr>
        <w:numPr>
          <w:ilvl w:val="2"/>
          <w:numId w:val="7"/>
        </w:numPr>
        <w:rPr>
          <w:rFonts w:ascii="Nirmala UI" w:hAnsi="Nirmala UI" w:cs="Nirmala UI"/>
          <w:b/>
        </w:rPr>
      </w:pPr>
      <w:r w:rsidRPr="00A47462">
        <w:rPr>
          <w:rFonts w:ascii="Nirmala UI" w:hAnsi="Nirmala UI" w:cs="Nirmala UI"/>
        </w:rPr>
        <w:t>Cash in Treasury</w:t>
      </w:r>
    </w:p>
    <w:p w14:paraId="7C010D56" w14:textId="56D11F10" w:rsidR="00C523B3" w:rsidRDefault="00E42614" w:rsidP="00C523B3">
      <w:pPr>
        <w:numPr>
          <w:ilvl w:val="0"/>
          <w:numId w:val="7"/>
        </w:numPr>
        <w:rPr>
          <w:rFonts w:ascii="Nirmala UI" w:hAnsi="Nirmala UI" w:cs="Nirmala UI"/>
          <w:b/>
        </w:rPr>
      </w:pPr>
      <w:r w:rsidRPr="0045013A">
        <w:rPr>
          <w:rFonts w:ascii="Nirmala UI" w:hAnsi="Nirmala UI" w:cs="Nirmala UI"/>
          <w:b/>
        </w:rPr>
        <w:t>OLD</w:t>
      </w:r>
      <w:r w:rsidR="00C523B3" w:rsidRPr="0045013A">
        <w:rPr>
          <w:rFonts w:ascii="Nirmala UI" w:hAnsi="Nirmala UI" w:cs="Nirmala UI"/>
          <w:b/>
        </w:rPr>
        <w:t xml:space="preserve"> BUSINESS</w:t>
      </w:r>
    </w:p>
    <w:p w14:paraId="7DB1A643" w14:textId="09099AFD" w:rsidR="00064FCD" w:rsidRPr="00725AEF" w:rsidRDefault="00E42614" w:rsidP="00064FCD">
      <w:pPr>
        <w:numPr>
          <w:ilvl w:val="0"/>
          <w:numId w:val="7"/>
        </w:numPr>
        <w:rPr>
          <w:rFonts w:ascii="Nirmala UI" w:hAnsi="Nirmala UI" w:cs="Nirmala UI"/>
        </w:rPr>
      </w:pPr>
      <w:bookmarkStart w:id="0" w:name="_Hlk519167259"/>
      <w:r w:rsidRPr="0045013A">
        <w:rPr>
          <w:rFonts w:ascii="Nirmala UI" w:hAnsi="Nirmala UI" w:cs="Nirmala UI"/>
          <w:b/>
        </w:rPr>
        <w:t>NEW</w:t>
      </w:r>
      <w:r w:rsidR="00064FCD" w:rsidRPr="0045013A">
        <w:rPr>
          <w:rFonts w:ascii="Nirmala UI" w:hAnsi="Nirmala UI" w:cs="Nirmala UI"/>
          <w:b/>
        </w:rPr>
        <w:t xml:space="preserve"> BUSINESS</w:t>
      </w:r>
    </w:p>
    <w:p w14:paraId="20A4D8C9" w14:textId="14CEE946" w:rsidR="00E5394C" w:rsidRPr="00E5394C" w:rsidRDefault="00E5394C" w:rsidP="00521D91">
      <w:pPr>
        <w:numPr>
          <w:ilvl w:val="2"/>
          <w:numId w:val="7"/>
        </w:numPr>
        <w:jc w:val="both"/>
        <w:rPr>
          <w:rFonts w:ascii="Nirmala UI" w:hAnsi="Nirmala UI" w:cs="Nirmala UI"/>
          <w:b/>
        </w:rPr>
      </w:pPr>
      <w:bookmarkStart w:id="1" w:name="_Hlk42774616"/>
      <w:bookmarkEnd w:id="0"/>
      <w:r>
        <w:rPr>
          <w:rFonts w:ascii="Nirmala UI" w:hAnsi="Nirmala UI" w:cs="Nirmala UI"/>
          <w:bCs/>
        </w:rPr>
        <w:t>Discussion of security issues related to July 4</w:t>
      </w:r>
      <w:r w:rsidRPr="00E5394C">
        <w:rPr>
          <w:rFonts w:ascii="Nirmala UI" w:hAnsi="Nirmala UI" w:cs="Nirmala UI"/>
          <w:bCs/>
          <w:vertAlign w:val="superscript"/>
        </w:rPr>
        <w:t>th</w:t>
      </w:r>
      <w:r>
        <w:rPr>
          <w:rFonts w:ascii="Nirmala UI" w:hAnsi="Nirmala UI" w:cs="Nirmala UI"/>
          <w:bCs/>
        </w:rPr>
        <w:t xml:space="preserve">. </w:t>
      </w:r>
    </w:p>
    <w:p w14:paraId="54DA0516" w14:textId="19139E19" w:rsidR="00521D91" w:rsidRPr="000557D8" w:rsidRDefault="00521D91" w:rsidP="00521D91">
      <w:pPr>
        <w:numPr>
          <w:ilvl w:val="2"/>
          <w:numId w:val="7"/>
        </w:numPr>
        <w:jc w:val="both"/>
        <w:rPr>
          <w:rFonts w:ascii="Nirmala UI" w:hAnsi="Nirmala UI" w:cs="Nirmala UI"/>
          <w:b/>
        </w:rPr>
      </w:pPr>
      <w:r w:rsidRPr="000557D8">
        <w:rPr>
          <w:rFonts w:ascii="Nirmala UI" w:hAnsi="Nirmala UI" w:cs="Nirmala UI"/>
        </w:rPr>
        <w:t xml:space="preserve">Public Hearing to hear any objections and receive any protests to the Engineer’s Report for the Arden Park Benefit Assessment District for the Fiscal Year </w:t>
      </w:r>
      <w:r w:rsidR="00E5394C">
        <w:rPr>
          <w:rFonts w:ascii="Nirmala UI" w:hAnsi="Nirmala UI" w:cs="Nirmala UI"/>
        </w:rPr>
        <w:t>2021-2022</w:t>
      </w:r>
      <w:r w:rsidRPr="000557D8">
        <w:rPr>
          <w:rFonts w:ascii="Nirmala UI" w:hAnsi="Nirmala UI" w:cs="Nirmala UI"/>
        </w:rPr>
        <w:t xml:space="preserve"> and to hear any objections and receive any protests to the levying and collecting of assessments within the Arden Park Benefit Assessment District for the Fiscal Year </w:t>
      </w:r>
      <w:r w:rsidR="00E5394C">
        <w:rPr>
          <w:rFonts w:ascii="Nirmala UI" w:hAnsi="Nirmala UI" w:cs="Nirmala UI"/>
        </w:rPr>
        <w:t>2021-2022</w:t>
      </w:r>
      <w:r w:rsidRPr="000557D8">
        <w:rPr>
          <w:rFonts w:ascii="Nirmala UI" w:hAnsi="Nirmala UI" w:cs="Nirmala UI"/>
        </w:rPr>
        <w:t>.</w:t>
      </w:r>
      <w:r w:rsidRPr="000557D8">
        <w:rPr>
          <w:rFonts w:ascii="Nirmala UI" w:hAnsi="Nirmala UI" w:cs="Nirmala UI"/>
          <w:b/>
        </w:rPr>
        <w:t xml:space="preserve"> </w:t>
      </w:r>
    </w:p>
    <w:p w14:paraId="63CD8912" w14:textId="72B72B0F" w:rsidR="00521D91" w:rsidRPr="000557D8" w:rsidRDefault="00521D91" w:rsidP="00521D91">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Pr>
          <w:rFonts w:ascii="Nirmala UI" w:hAnsi="Nirmala UI" w:cs="Nirmala UI"/>
        </w:rPr>
        <w:t>2</w:t>
      </w:r>
      <w:r w:rsidR="00E5394C">
        <w:rPr>
          <w:rFonts w:ascii="Nirmala UI" w:hAnsi="Nirmala UI" w:cs="Nirmala UI"/>
        </w:rPr>
        <w:t>1</w:t>
      </w:r>
      <w:r w:rsidRPr="000557D8">
        <w:rPr>
          <w:rFonts w:ascii="Nirmala UI" w:hAnsi="Nirmala UI" w:cs="Nirmala UI"/>
        </w:rPr>
        <w:t>-0</w:t>
      </w:r>
      <w:r>
        <w:rPr>
          <w:rFonts w:ascii="Nirmala UI" w:hAnsi="Nirmala UI" w:cs="Nirmala UI"/>
        </w:rPr>
        <w:t>7</w:t>
      </w:r>
      <w:r w:rsidRPr="000557D8">
        <w:rPr>
          <w:rFonts w:ascii="Nirmala UI" w:hAnsi="Nirmala UI" w:cs="Nirmala UI"/>
        </w:rPr>
        <w:t>-</w:t>
      </w:r>
      <w:r w:rsidRPr="00200DD7">
        <w:rPr>
          <w:rFonts w:ascii="Nirmala UI" w:hAnsi="Nirmala UI" w:cs="Nirmala UI"/>
        </w:rPr>
        <w:t>0</w:t>
      </w:r>
      <w:r w:rsidR="00200DD7">
        <w:rPr>
          <w:rFonts w:ascii="Nirmala UI" w:hAnsi="Nirmala UI" w:cs="Nirmala UI"/>
        </w:rPr>
        <w:t>9</w:t>
      </w:r>
      <w:r w:rsidRPr="000557D8">
        <w:rPr>
          <w:rFonts w:ascii="Nirmala UI" w:hAnsi="Nirmala UI" w:cs="Nirmala UI"/>
        </w:rPr>
        <w:t xml:space="preserve">, approving the Engineer’s Report, confirming diagram and assessment, and ordering the continuation of the levy of the assessment for fiscal year </w:t>
      </w:r>
      <w:r w:rsidR="00E5394C">
        <w:rPr>
          <w:rFonts w:ascii="Nirmala UI" w:hAnsi="Nirmala UI" w:cs="Nirmala UI"/>
        </w:rPr>
        <w:t>2021-2022</w:t>
      </w:r>
      <w:r w:rsidR="006D0172">
        <w:rPr>
          <w:rFonts w:ascii="Nirmala UI" w:hAnsi="Nirmala UI" w:cs="Nirmala UI"/>
        </w:rPr>
        <w:t xml:space="preserve"> </w:t>
      </w:r>
      <w:r w:rsidRPr="000557D8">
        <w:rPr>
          <w:rFonts w:ascii="Nirmala UI" w:hAnsi="Nirmala UI" w:cs="Nirmala UI"/>
        </w:rPr>
        <w:t>for the Arden Park Benefit Assessment District</w:t>
      </w:r>
    </w:p>
    <w:p w14:paraId="2D299388" w14:textId="796EBB0B" w:rsidR="000557D8" w:rsidRP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1F42D5">
        <w:rPr>
          <w:rFonts w:ascii="Nirmala UI" w:hAnsi="Nirmala UI" w:cs="Nirmala UI"/>
        </w:rPr>
        <w:t>2</w:t>
      </w:r>
      <w:r w:rsidR="00E5394C">
        <w:rPr>
          <w:rFonts w:ascii="Nirmala UI" w:hAnsi="Nirmala UI" w:cs="Nirmala UI"/>
        </w:rPr>
        <w:t>1</w:t>
      </w:r>
      <w:r w:rsidRPr="000557D8">
        <w:rPr>
          <w:rFonts w:ascii="Nirmala UI" w:hAnsi="Nirmala UI" w:cs="Nirmala UI"/>
        </w:rPr>
        <w:t>-0</w:t>
      </w:r>
      <w:r w:rsidR="00521D91">
        <w:rPr>
          <w:rFonts w:ascii="Nirmala UI" w:hAnsi="Nirmala UI" w:cs="Nirmala UI"/>
        </w:rPr>
        <w:t>7</w:t>
      </w:r>
      <w:r w:rsidRPr="000557D8">
        <w:rPr>
          <w:rFonts w:ascii="Nirmala UI" w:hAnsi="Nirmala UI" w:cs="Nirmala UI"/>
        </w:rPr>
        <w:t>-</w:t>
      </w:r>
      <w:r w:rsidR="00200DD7" w:rsidRPr="00200DD7">
        <w:rPr>
          <w:rFonts w:ascii="Nirmala UI" w:hAnsi="Nirmala UI" w:cs="Nirmala UI"/>
        </w:rPr>
        <w:t>10</w:t>
      </w:r>
      <w:r w:rsidRPr="000557D8">
        <w:rPr>
          <w:rFonts w:ascii="Nirmala UI" w:hAnsi="Nirmala UI" w:cs="Nirmala UI"/>
        </w:rPr>
        <w:t xml:space="preserve">, Approving and Adopting the </w:t>
      </w:r>
      <w:r w:rsidR="00521D91">
        <w:rPr>
          <w:rFonts w:ascii="Nirmala UI" w:hAnsi="Nirmala UI" w:cs="Nirmala UI"/>
        </w:rPr>
        <w:t>Final</w:t>
      </w:r>
      <w:r w:rsidRPr="000557D8">
        <w:rPr>
          <w:rFonts w:ascii="Nirmala UI" w:hAnsi="Nirmala UI" w:cs="Nirmala UI"/>
        </w:rPr>
        <w:t xml:space="preserve"> Budget for the General Fund 334 for the Fiscal Year </w:t>
      </w:r>
      <w:r w:rsidR="00E5394C">
        <w:rPr>
          <w:rFonts w:ascii="Nirmala UI" w:hAnsi="Nirmala UI" w:cs="Nirmala UI"/>
        </w:rPr>
        <w:t>2021-2022</w:t>
      </w:r>
      <w:r w:rsidRPr="000557D8">
        <w:rPr>
          <w:rFonts w:ascii="Nirmala UI" w:hAnsi="Nirmala UI" w:cs="Nirmala UI"/>
        </w:rPr>
        <w:t xml:space="preserve">.  </w:t>
      </w:r>
    </w:p>
    <w:bookmarkEnd w:id="1"/>
    <w:p w14:paraId="2F0D869A" w14:textId="351A5BB2" w:rsidR="000557D8" w:rsidRDefault="000557D8" w:rsidP="000557D8">
      <w:pPr>
        <w:numPr>
          <w:ilvl w:val="2"/>
          <w:numId w:val="7"/>
        </w:numPr>
        <w:jc w:val="both"/>
        <w:rPr>
          <w:rFonts w:ascii="Nirmala UI" w:hAnsi="Nirmala UI" w:cs="Nirmala UI"/>
        </w:rPr>
      </w:pPr>
      <w:r w:rsidRPr="000557D8">
        <w:rPr>
          <w:rFonts w:ascii="Nirmala UI" w:hAnsi="Nirmala UI" w:cs="Nirmala UI"/>
        </w:rPr>
        <w:lastRenderedPageBreak/>
        <w:t xml:space="preserve">Consideration and possible action to approve Resolution No. </w:t>
      </w:r>
      <w:r w:rsidR="0085228C">
        <w:rPr>
          <w:rFonts w:ascii="Nirmala UI" w:hAnsi="Nirmala UI" w:cs="Nirmala UI"/>
        </w:rPr>
        <w:t>2</w:t>
      </w:r>
      <w:r w:rsidR="00E5394C">
        <w:rPr>
          <w:rFonts w:ascii="Nirmala UI" w:hAnsi="Nirmala UI" w:cs="Nirmala UI"/>
        </w:rPr>
        <w:t>1</w:t>
      </w:r>
      <w:r w:rsidRPr="000557D8">
        <w:rPr>
          <w:rFonts w:ascii="Nirmala UI" w:hAnsi="Nirmala UI" w:cs="Nirmala UI"/>
        </w:rPr>
        <w:t>-0</w:t>
      </w:r>
      <w:r w:rsidR="00521D91">
        <w:rPr>
          <w:rFonts w:ascii="Nirmala UI" w:hAnsi="Nirmala UI" w:cs="Nirmala UI"/>
        </w:rPr>
        <w:t>7</w:t>
      </w:r>
      <w:r w:rsidRPr="000557D8">
        <w:rPr>
          <w:rFonts w:ascii="Nirmala UI" w:hAnsi="Nirmala UI" w:cs="Nirmala UI"/>
        </w:rPr>
        <w:t>-</w:t>
      </w:r>
      <w:r w:rsidR="00200DD7">
        <w:rPr>
          <w:rFonts w:ascii="Nirmala UI" w:hAnsi="Nirmala UI" w:cs="Nirmala UI"/>
        </w:rPr>
        <w:t>11</w:t>
      </w:r>
      <w:r w:rsidRPr="000557D8">
        <w:rPr>
          <w:rFonts w:ascii="Nirmala UI" w:hAnsi="Nirmala UI" w:cs="Nirmala UI"/>
        </w:rPr>
        <w:t xml:space="preserve">, Approving and Adopting the Preliminary Budget for the Benefit Assessment District Fund 397A for the Fiscal Year </w:t>
      </w:r>
      <w:r w:rsidR="00E5394C">
        <w:rPr>
          <w:rFonts w:ascii="Nirmala UI" w:hAnsi="Nirmala UI" w:cs="Nirmala UI"/>
        </w:rPr>
        <w:t>2021-2022</w:t>
      </w:r>
      <w:r w:rsidRPr="000557D8">
        <w:rPr>
          <w:rFonts w:ascii="Nirmala UI" w:hAnsi="Nirmala UI" w:cs="Nirmala UI"/>
        </w:rPr>
        <w:t xml:space="preserve"> </w:t>
      </w:r>
    </w:p>
    <w:p w14:paraId="01DB83BB" w14:textId="6331A443" w:rsidR="007A506D" w:rsidRDefault="007A506D" w:rsidP="000557D8">
      <w:pPr>
        <w:numPr>
          <w:ilvl w:val="2"/>
          <w:numId w:val="7"/>
        </w:numPr>
        <w:jc w:val="both"/>
        <w:rPr>
          <w:rFonts w:ascii="Nirmala UI" w:hAnsi="Nirmala UI" w:cs="Nirmala UI"/>
        </w:rPr>
      </w:pPr>
      <w:r>
        <w:rPr>
          <w:rFonts w:ascii="Nirmala UI" w:hAnsi="Nirmala UI" w:cs="Nirmala UI"/>
        </w:rPr>
        <w:t xml:space="preserve">Consideration and possible action to approve an Engagement letter with Larry Bain for Audit Services. </w:t>
      </w:r>
    </w:p>
    <w:p w14:paraId="027786A5" w14:textId="3B14692C" w:rsidR="00E5394C" w:rsidRDefault="00E5394C" w:rsidP="000557D8">
      <w:pPr>
        <w:numPr>
          <w:ilvl w:val="2"/>
          <w:numId w:val="7"/>
        </w:numPr>
        <w:jc w:val="both"/>
        <w:rPr>
          <w:rFonts w:ascii="Nirmala UI" w:hAnsi="Nirmala UI" w:cs="Nirmala UI"/>
        </w:rPr>
      </w:pPr>
      <w:r>
        <w:rPr>
          <w:rFonts w:ascii="Nirmala UI" w:hAnsi="Nirmala UI" w:cs="Nirmala UI"/>
        </w:rPr>
        <w:t xml:space="preserve">Discussion of future capital improvements </w:t>
      </w:r>
    </w:p>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0DD31377" w:rsidR="00ED6037" w:rsidRPr="0045013A" w:rsidRDefault="001F42D5" w:rsidP="00ED6037">
      <w:pPr>
        <w:numPr>
          <w:ilvl w:val="2"/>
          <w:numId w:val="7"/>
        </w:numPr>
        <w:rPr>
          <w:rFonts w:ascii="Nirmala UI" w:hAnsi="Nirmala UI" w:cs="Nirmala UI"/>
        </w:rPr>
      </w:pPr>
      <w:r>
        <w:rPr>
          <w:rFonts w:ascii="Nirmala UI" w:hAnsi="Nirmala UI" w:cs="Nirmala UI"/>
        </w:rPr>
        <w:t>Staff Reports</w:t>
      </w:r>
    </w:p>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footerReference w:type="default" r:id="rId9"/>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7A506D" w:rsidRDefault="007A506D">
      <w:r>
        <w:separator/>
      </w:r>
    </w:p>
  </w:endnote>
  <w:endnote w:type="continuationSeparator" w:id="0">
    <w:p w14:paraId="00C2B8EE" w14:textId="77777777" w:rsidR="007A506D" w:rsidRDefault="007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7A506D" w:rsidRPr="00E5605C" w:rsidRDefault="007A506D"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7A506D" w:rsidRDefault="007A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7A506D" w:rsidRDefault="007A506D">
      <w:r>
        <w:separator/>
      </w:r>
    </w:p>
  </w:footnote>
  <w:footnote w:type="continuationSeparator" w:id="0">
    <w:p w14:paraId="3D18BF66" w14:textId="77777777" w:rsidR="007A506D" w:rsidRDefault="007A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6192"/>
    <w:rsid w:val="000557D8"/>
    <w:rsid w:val="00060687"/>
    <w:rsid w:val="000614B2"/>
    <w:rsid w:val="00062831"/>
    <w:rsid w:val="000629FA"/>
    <w:rsid w:val="00064FCD"/>
    <w:rsid w:val="00074B6C"/>
    <w:rsid w:val="0007659E"/>
    <w:rsid w:val="000778E7"/>
    <w:rsid w:val="00086348"/>
    <w:rsid w:val="000870E6"/>
    <w:rsid w:val="000A7D76"/>
    <w:rsid w:val="000A7D8F"/>
    <w:rsid w:val="000B03E2"/>
    <w:rsid w:val="000C5CC7"/>
    <w:rsid w:val="000D34DB"/>
    <w:rsid w:val="000D4743"/>
    <w:rsid w:val="000E3825"/>
    <w:rsid w:val="000E426C"/>
    <w:rsid w:val="000E4FC3"/>
    <w:rsid w:val="000E5486"/>
    <w:rsid w:val="000F4FBB"/>
    <w:rsid w:val="00104743"/>
    <w:rsid w:val="0010586E"/>
    <w:rsid w:val="00124237"/>
    <w:rsid w:val="00127A5B"/>
    <w:rsid w:val="0013255D"/>
    <w:rsid w:val="00137EE2"/>
    <w:rsid w:val="001410D5"/>
    <w:rsid w:val="001412A6"/>
    <w:rsid w:val="00144F03"/>
    <w:rsid w:val="001466DF"/>
    <w:rsid w:val="00155CF4"/>
    <w:rsid w:val="001603FE"/>
    <w:rsid w:val="0017585E"/>
    <w:rsid w:val="00185AD5"/>
    <w:rsid w:val="001B267B"/>
    <w:rsid w:val="001B2AFB"/>
    <w:rsid w:val="001B7D31"/>
    <w:rsid w:val="001C4606"/>
    <w:rsid w:val="001E2B06"/>
    <w:rsid w:val="001F05CA"/>
    <w:rsid w:val="001F3686"/>
    <w:rsid w:val="001F42D5"/>
    <w:rsid w:val="00200DD7"/>
    <w:rsid w:val="00215F5E"/>
    <w:rsid w:val="00221365"/>
    <w:rsid w:val="00225071"/>
    <w:rsid w:val="002261A0"/>
    <w:rsid w:val="002365E6"/>
    <w:rsid w:val="0023721B"/>
    <w:rsid w:val="002374DE"/>
    <w:rsid w:val="00240E73"/>
    <w:rsid w:val="00241D38"/>
    <w:rsid w:val="00251DE3"/>
    <w:rsid w:val="002534C7"/>
    <w:rsid w:val="00254CB9"/>
    <w:rsid w:val="00276F1D"/>
    <w:rsid w:val="00290FBD"/>
    <w:rsid w:val="00294D19"/>
    <w:rsid w:val="002A1137"/>
    <w:rsid w:val="002A6BB3"/>
    <w:rsid w:val="002B7F79"/>
    <w:rsid w:val="002C6C39"/>
    <w:rsid w:val="002D052F"/>
    <w:rsid w:val="002D2BDA"/>
    <w:rsid w:val="002D7365"/>
    <w:rsid w:val="002F4323"/>
    <w:rsid w:val="002F7A4B"/>
    <w:rsid w:val="00321C4C"/>
    <w:rsid w:val="0033250B"/>
    <w:rsid w:val="0034041B"/>
    <w:rsid w:val="00340D96"/>
    <w:rsid w:val="00340E8A"/>
    <w:rsid w:val="00350C7B"/>
    <w:rsid w:val="00361746"/>
    <w:rsid w:val="00371097"/>
    <w:rsid w:val="0037412D"/>
    <w:rsid w:val="003745DD"/>
    <w:rsid w:val="00377BF0"/>
    <w:rsid w:val="00395EA0"/>
    <w:rsid w:val="003A24C3"/>
    <w:rsid w:val="003A27EC"/>
    <w:rsid w:val="003A337D"/>
    <w:rsid w:val="003B6B1C"/>
    <w:rsid w:val="003B7D99"/>
    <w:rsid w:val="003C2616"/>
    <w:rsid w:val="003D54B2"/>
    <w:rsid w:val="003E29CB"/>
    <w:rsid w:val="003E663C"/>
    <w:rsid w:val="003F6072"/>
    <w:rsid w:val="003F7A69"/>
    <w:rsid w:val="00404334"/>
    <w:rsid w:val="00411694"/>
    <w:rsid w:val="00411FF2"/>
    <w:rsid w:val="004150B5"/>
    <w:rsid w:val="00421870"/>
    <w:rsid w:val="00435304"/>
    <w:rsid w:val="004368F6"/>
    <w:rsid w:val="0045013A"/>
    <w:rsid w:val="00450F2B"/>
    <w:rsid w:val="00451410"/>
    <w:rsid w:val="00453E3E"/>
    <w:rsid w:val="0045764C"/>
    <w:rsid w:val="00457A04"/>
    <w:rsid w:val="00470E57"/>
    <w:rsid w:val="00475459"/>
    <w:rsid w:val="004768B6"/>
    <w:rsid w:val="00483CA1"/>
    <w:rsid w:val="00485649"/>
    <w:rsid w:val="00491720"/>
    <w:rsid w:val="004A121E"/>
    <w:rsid w:val="004A13A0"/>
    <w:rsid w:val="004A6D75"/>
    <w:rsid w:val="004B6CB2"/>
    <w:rsid w:val="004C63E2"/>
    <w:rsid w:val="004E5E9A"/>
    <w:rsid w:val="004F5414"/>
    <w:rsid w:val="004F7204"/>
    <w:rsid w:val="004F7D04"/>
    <w:rsid w:val="005017F7"/>
    <w:rsid w:val="00502447"/>
    <w:rsid w:val="00511241"/>
    <w:rsid w:val="00511606"/>
    <w:rsid w:val="00512E22"/>
    <w:rsid w:val="00520B62"/>
    <w:rsid w:val="00521D91"/>
    <w:rsid w:val="00525E8B"/>
    <w:rsid w:val="00526059"/>
    <w:rsid w:val="0054339C"/>
    <w:rsid w:val="00550396"/>
    <w:rsid w:val="0055044F"/>
    <w:rsid w:val="005521D3"/>
    <w:rsid w:val="00561E7A"/>
    <w:rsid w:val="00563A19"/>
    <w:rsid w:val="00581B03"/>
    <w:rsid w:val="005A27DB"/>
    <w:rsid w:val="005B0198"/>
    <w:rsid w:val="005B0B2E"/>
    <w:rsid w:val="005B2CAC"/>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0A82"/>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75B0"/>
    <w:rsid w:val="006D0172"/>
    <w:rsid w:val="006D3094"/>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2EA0"/>
    <w:rsid w:val="00777E85"/>
    <w:rsid w:val="0078188B"/>
    <w:rsid w:val="00783B73"/>
    <w:rsid w:val="007962AF"/>
    <w:rsid w:val="007A47FE"/>
    <w:rsid w:val="007A506D"/>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41F3A"/>
    <w:rsid w:val="00843358"/>
    <w:rsid w:val="0085228C"/>
    <w:rsid w:val="008530DC"/>
    <w:rsid w:val="00881663"/>
    <w:rsid w:val="008A1E5D"/>
    <w:rsid w:val="008B7D5E"/>
    <w:rsid w:val="008C216E"/>
    <w:rsid w:val="008C42CD"/>
    <w:rsid w:val="008C6DC1"/>
    <w:rsid w:val="008D51B7"/>
    <w:rsid w:val="008D63B8"/>
    <w:rsid w:val="008D6EBC"/>
    <w:rsid w:val="008E127B"/>
    <w:rsid w:val="008E4F74"/>
    <w:rsid w:val="008E7A19"/>
    <w:rsid w:val="008F6215"/>
    <w:rsid w:val="009050D7"/>
    <w:rsid w:val="00921938"/>
    <w:rsid w:val="009326D7"/>
    <w:rsid w:val="00940DF8"/>
    <w:rsid w:val="00941E97"/>
    <w:rsid w:val="00942E20"/>
    <w:rsid w:val="009604C6"/>
    <w:rsid w:val="00962BB1"/>
    <w:rsid w:val="0096438A"/>
    <w:rsid w:val="00971205"/>
    <w:rsid w:val="00973C29"/>
    <w:rsid w:val="00990521"/>
    <w:rsid w:val="009A4065"/>
    <w:rsid w:val="009A6A9E"/>
    <w:rsid w:val="009B0AE2"/>
    <w:rsid w:val="009B0B6E"/>
    <w:rsid w:val="009C594C"/>
    <w:rsid w:val="009C670B"/>
    <w:rsid w:val="009F6424"/>
    <w:rsid w:val="009F70BB"/>
    <w:rsid w:val="00A01100"/>
    <w:rsid w:val="00A02360"/>
    <w:rsid w:val="00A05851"/>
    <w:rsid w:val="00A06CC4"/>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6221"/>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66C5"/>
    <w:rsid w:val="00DB0BC1"/>
    <w:rsid w:val="00DB22F8"/>
    <w:rsid w:val="00DC4532"/>
    <w:rsid w:val="00DC4780"/>
    <w:rsid w:val="00E07E4D"/>
    <w:rsid w:val="00E13C92"/>
    <w:rsid w:val="00E26496"/>
    <w:rsid w:val="00E265D1"/>
    <w:rsid w:val="00E26989"/>
    <w:rsid w:val="00E420A6"/>
    <w:rsid w:val="00E42614"/>
    <w:rsid w:val="00E436AD"/>
    <w:rsid w:val="00E53281"/>
    <w:rsid w:val="00E5394C"/>
    <w:rsid w:val="00E5605C"/>
    <w:rsid w:val="00E74FEF"/>
    <w:rsid w:val="00E76925"/>
    <w:rsid w:val="00E84377"/>
    <w:rsid w:val="00E90E6E"/>
    <w:rsid w:val="00E92AE3"/>
    <w:rsid w:val="00E97548"/>
    <w:rsid w:val="00EA3EA4"/>
    <w:rsid w:val="00EA5177"/>
    <w:rsid w:val="00EA59FD"/>
    <w:rsid w:val="00EC1D52"/>
    <w:rsid w:val="00EC3626"/>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6625"/>
    <o:shapelayout v:ext="edit">
      <o:idmap v:ext="edit" data="1"/>
    </o:shapelayout>
  </w:shapeDefaults>
  <w:decimalSymbol w:val="."/>
  <w:listSeparator w:val=","/>
  <w14:docId w14:val="757AE94B"/>
  <w15:chartTrackingRefBased/>
  <w15:docId w15:val="{CD93A577-BD29-4023-A53C-5FD21C9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NormalWeb">
    <w:name w:val="Normal (Web)"/>
    <w:basedOn w:val="Normal"/>
    <w:uiPriority w:val="99"/>
    <w:unhideWhenUsed/>
    <w:rsid w:val="002C6C39"/>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6504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C26B-BBF3-439C-8A4D-EAE34319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3</cp:revision>
  <cp:lastPrinted>2019-06-13T21:33:00Z</cp:lastPrinted>
  <dcterms:created xsi:type="dcterms:W3CDTF">2021-07-08T21:29:00Z</dcterms:created>
  <dcterms:modified xsi:type="dcterms:W3CDTF">2021-07-14T21:29:00Z</dcterms:modified>
</cp:coreProperties>
</file>